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95E074" w14:textId="603E27D3" w:rsidR="003C6CBB" w:rsidRDefault="003C6CB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Faculty Profile</w:t>
      </w:r>
    </w:p>
    <w:p w14:paraId="21C150DD" w14:textId="0CE8B8E6" w:rsidR="00473572" w:rsidRDefault="0054015F">
      <w:pPr>
        <w:rPr>
          <w:sz w:val="24"/>
          <w:szCs w:val="24"/>
        </w:rPr>
      </w:pPr>
      <w:proofErr w:type="spellStart"/>
      <w:r w:rsidRPr="003C6CBB">
        <w:rPr>
          <w:sz w:val="24"/>
          <w:szCs w:val="24"/>
        </w:rPr>
        <w:t>Modhura</w:t>
      </w:r>
      <w:proofErr w:type="spellEnd"/>
      <w:r w:rsidRPr="003C6CBB">
        <w:rPr>
          <w:sz w:val="24"/>
          <w:szCs w:val="24"/>
        </w:rPr>
        <w:t xml:space="preserve"> Bandyopadhyay has completed her Post Graduation and Doctoral Programme from The University of Burdwan.. She has submitted her thesis titled</w:t>
      </w:r>
      <w:r w:rsidR="003C6CBB" w:rsidRPr="003C6CBB">
        <w:rPr>
          <w:sz w:val="24"/>
          <w:szCs w:val="24"/>
        </w:rPr>
        <w:t xml:space="preserve"> : </w:t>
      </w:r>
      <w:r w:rsidR="003C6CBB" w:rsidRPr="003C6CBB">
        <w:rPr>
          <w:b/>
          <w:bCs/>
          <w:sz w:val="24"/>
          <w:szCs w:val="24"/>
        </w:rPr>
        <w:t>“Gajan: Reading Transgenderism and Translating Performativity”</w:t>
      </w:r>
      <w:r w:rsidR="003C6CBB" w:rsidRPr="003C6CBB">
        <w:rPr>
          <w:sz w:val="24"/>
          <w:szCs w:val="24"/>
        </w:rPr>
        <w:t xml:space="preserve">. </w:t>
      </w:r>
      <w:r w:rsidR="003C6CBB" w:rsidRPr="003C6CBB">
        <w:rPr>
          <w:sz w:val="24"/>
          <w:szCs w:val="24"/>
        </w:rPr>
        <w:t xml:space="preserve">She has completed 7years as Assistant Professor in which she has spent two years in Assam and five years as Head of the Department in </w:t>
      </w:r>
      <w:proofErr w:type="spellStart"/>
      <w:r w:rsidR="003C6CBB" w:rsidRPr="003C6CBB">
        <w:rPr>
          <w:sz w:val="24"/>
          <w:szCs w:val="24"/>
        </w:rPr>
        <w:t>Jamini</w:t>
      </w:r>
      <w:proofErr w:type="spellEnd"/>
      <w:r w:rsidR="003C6CBB" w:rsidRPr="003C6CBB">
        <w:rPr>
          <w:sz w:val="24"/>
          <w:szCs w:val="24"/>
        </w:rPr>
        <w:t xml:space="preserve"> </w:t>
      </w:r>
      <w:proofErr w:type="spellStart"/>
      <w:r w:rsidR="003C6CBB" w:rsidRPr="003C6CBB">
        <w:rPr>
          <w:sz w:val="24"/>
          <w:szCs w:val="24"/>
        </w:rPr>
        <w:t>Mazumder</w:t>
      </w:r>
      <w:proofErr w:type="spellEnd"/>
      <w:r w:rsidR="003C6CBB" w:rsidRPr="003C6CBB">
        <w:rPr>
          <w:sz w:val="24"/>
          <w:szCs w:val="24"/>
        </w:rPr>
        <w:t xml:space="preserve"> Memorial College</w:t>
      </w:r>
      <w:r w:rsidR="0069321E">
        <w:rPr>
          <w:sz w:val="24"/>
          <w:szCs w:val="24"/>
        </w:rPr>
        <w:t>.</w:t>
      </w:r>
    </w:p>
    <w:p w14:paraId="570A073A" w14:textId="7100DC71" w:rsidR="0069321E" w:rsidRDefault="0069321E">
      <w:pPr>
        <w:rPr>
          <w:sz w:val="24"/>
          <w:szCs w:val="24"/>
        </w:rPr>
      </w:pPr>
      <w:r>
        <w:rPr>
          <w:sz w:val="24"/>
          <w:szCs w:val="24"/>
        </w:rPr>
        <w:t xml:space="preserve">Contact: </w:t>
      </w:r>
    </w:p>
    <w:p w14:paraId="4915C54D" w14:textId="7FE07680" w:rsidR="0069321E" w:rsidRDefault="0069321E">
      <w:pPr>
        <w:rPr>
          <w:sz w:val="24"/>
          <w:szCs w:val="24"/>
        </w:rPr>
      </w:pPr>
      <w:hyperlink r:id="rId5" w:history="1">
        <w:r w:rsidRPr="00896351">
          <w:rPr>
            <w:rStyle w:val="Hyperlink"/>
            <w:sz w:val="24"/>
            <w:szCs w:val="24"/>
          </w:rPr>
          <w:t>modhura411@gmail.com</w:t>
        </w:r>
      </w:hyperlink>
    </w:p>
    <w:p w14:paraId="1155634A" w14:textId="3322A48A" w:rsidR="0069321E" w:rsidRPr="003C6CBB" w:rsidRDefault="0069321E">
      <w:pPr>
        <w:rPr>
          <w:sz w:val="24"/>
          <w:szCs w:val="24"/>
        </w:rPr>
      </w:pPr>
      <w:r>
        <w:rPr>
          <w:sz w:val="24"/>
          <w:szCs w:val="24"/>
        </w:rPr>
        <w:t>9804281036</w:t>
      </w:r>
    </w:p>
    <w:p w14:paraId="6979A42F" w14:textId="6FF7DE3A" w:rsidR="003C6CBB" w:rsidRPr="003C6CBB" w:rsidRDefault="003C6CBB">
      <w:pPr>
        <w:rPr>
          <w:sz w:val="24"/>
          <w:szCs w:val="24"/>
        </w:rPr>
      </w:pPr>
      <w:r w:rsidRPr="0069321E">
        <w:rPr>
          <w:b/>
          <w:bCs/>
          <w:sz w:val="28"/>
          <w:szCs w:val="28"/>
        </w:rPr>
        <w:t>Areas of interest/ specialization</w:t>
      </w:r>
      <w:r w:rsidRPr="003C6CBB">
        <w:rPr>
          <w:sz w:val="24"/>
          <w:szCs w:val="24"/>
        </w:rPr>
        <w:t>:</w:t>
      </w:r>
    </w:p>
    <w:p w14:paraId="13153D5A" w14:textId="554C1500" w:rsidR="003C6CBB" w:rsidRPr="003C6CBB" w:rsidRDefault="003C6CBB">
      <w:pPr>
        <w:rPr>
          <w:sz w:val="24"/>
          <w:szCs w:val="24"/>
        </w:rPr>
      </w:pPr>
      <w:r w:rsidRPr="003C6CBB">
        <w:rPr>
          <w:sz w:val="24"/>
          <w:szCs w:val="24"/>
        </w:rPr>
        <w:t>Gender Studies, Post ’50 s Literary Theory, Philology, Phonetics, Graphic Narrative, Cultural Studies</w:t>
      </w:r>
    </w:p>
    <w:p w14:paraId="6E574BC2" w14:textId="260243AB" w:rsidR="0054015F" w:rsidRDefault="0054015F"/>
    <w:p w14:paraId="3FEACA11" w14:textId="689A0F36" w:rsidR="0054015F" w:rsidRPr="0069321E" w:rsidRDefault="0054015F">
      <w:pPr>
        <w:rPr>
          <w:b/>
          <w:bCs/>
          <w:sz w:val="28"/>
          <w:szCs w:val="28"/>
        </w:rPr>
      </w:pPr>
      <w:r w:rsidRPr="0069321E">
        <w:rPr>
          <w:b/>
          <w:bCs/>
          <w:sz w:val="28"/>
          <w:szCs w:val="28"/>
        </w:rPr>
        <w:t>Publications:</w:t>
      </w:r>
    </w:p>
    <w:p w14:paraId="18DC6B86" w14:textId="77777777" w:rsidR="003C6CBB" w:rsidRPr="003C6CBB" w:rsidRDefault="003C6CBB" w:rsidP="003C6C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en-IN"/>
        </w:rPr>
      </w:pPr>
      <w:r w:rsidRPr="003C6CBB">
        <w:rPr>
          <w:rFonts w:ascii="Calibri" w:eastAsia="Times New Roman" w:hAnsi="Calibri" w:cs="Calibri"/>
          <w:bCs/>
          <w:i/>
          <w:sz w:val="24"/>
          <w:szCs w:val="24"/>
          <w:lang w:val="en" w:eastAsia="en-IN"/>
        </w:rPr>
        <w:t>1. ‘Kamala Das: Disenchanting the Double Colonization Spell’</w:t>
      </w:r>
      <w:r w:rsidRPr="003C6CBB">
        <w:rPr>
          <w:rFonts w:ascii="Calibri" w:eastAsia="Times New Roman" w:hAnsi="Calibri" w:cs="Calibri"/>
          <w:bCs/>
          <w:sz w:val="24"/>
          <w:szCs w:val="24"/>
          <w:lang w:val="en" w:eastAsia="en-IN"/>
        </w:rPr>
        <w:t xml:space="preserve">- </w:t>
      </w:r>
      <w:proofErr w:type="spellStart"/>
      <w:r w:rsidRPr="003C6CBB">
        <w:rPr>
          <w:rFonts w:ascii="Calibri" w:eastAsia="Times New Roman" w:hAnsi="Calibri" w:cs="Calibri"/>
          <w:bCs/>
          <w:sz w:val="24"/>
          <w:szCs w:val="24"/>
          <w:lang w:val="en" w:eastAsia="en-IN"/>
        </w:rPr>
        <w:t>Wizcraft</w:t>
      </w:r>
      <w:proofErr w:type="spellEnd"/>
      <w:r w:rsidRPr="003C6CBB">
        <w:rPr>
          <w:rFonts w:ascii="Calibri" w:eastAsia="Times New Roman" w:hAnsi="Calibri" w:cs="Calibri"/>
          <w:bCs/>
          <w:sz w:val="24"/>
          <w:szCs w:val="24"/>
          <w:lang w:val="en" w:eastAsia="en-IN"/>
        </w:rPr>
        <w:t xml:space="preserve"> Journal (Ministry of Culture, Government of India)</w:t>
      </w:r>
      <w:r w:rsidRPr="003C6CBB">
        <w:rPr>
          <w:rFonts w:ascii="Calibri" w:eastAsia="Times New Roman" w:hAnsi="Calibri" w:cs="Times New Roman"/>
          <w:sz w:val="24"/>
          <w:szCs w:val="24"/>
          <w:lang w:eastAsia="en-IN"/>
        </w:rPr>
        <w:t>ISSN: 2319-4952 (Print) ISSN: 2319-4960 (Online), vol. 1 issue 2, 2012</w:t>
      </w:r>
    </w:p>
    <w:p w14:paraId="63D9674F" w14:textId="77777777" w:rsidR="003C6CBB" w:rsidRDefault="003C6CBB" w:rsidP="003C6C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bCs/>
          <w:i/>
          <w:sz w:val="24"/>
          <w:szCs w:val="24"/>
          <w:lang w:val="en" w:eastAsia="en-IN"/>
        </w:rPr>
      </w:pPr>
    </w:p>
    <w:p w14:paraId="24FF2B5F" w14:textId="63F908F4" w:rsidR="003C6CBB" w:rsidRPr="003C6CBB" w:rsidRDefault="003C6CBB" w:rsidP="003C6C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bCs/>
          <w:i/>
          <w:sz w:val="24"/>
          <w:szCs w:val="24"/>
          <w:lang w:val="en" w:eastAsia="en-IN"/>
        </w:rPr>
      </w:pPr>
      <w:r w:rsidRPr="003C6CBB">
        <w:rPr>
          <w:rFonts w:ascii="Calibri" w:eastAsia="Times New Roman" w:hAnsi="Calibri" w:cs="Calibri"/>
          <w:bCs/>
          <w:i/>
          <w:sz w:val="24"/>
          <w:szCs w:val="24"/>
          <w:lang w:val="en" w:eastAsia="en-IN"/>
        </w:rPr>
        <w:t>2. ‘</w:t>
      </w:r>
      <w:proofErr w:type="spellStart"/>
      <w:r w:rsidRPr="003C6CBB">
        <w:rPr>
          <w:rFonts w:ascii="Calibri" w:eastAsia="Times New Roman" w:hAnsi="Calibri" w:cs="Calibri"/>
          <w:bCs/>
          <w:i/>
          <w:sz w:val="24"/>
          <w:szCs w:val="24"/>
          <w:lang w:val="en" w:eastAsia="en-IN"/>
        </w:rPr>
        <w:t>Homolitophobia</w:t>
      </w:r>
      <w:proofErr w:type="spellEnd"/>
      <w:r w:rsidRPr="003C6CBB">
        <w:rPr>
          <w:rFonts w:ascii="Calibri" w:eastAsia="Times New Roman" w:hAnsi="Calibri" w:cs="Calibri"/>
          <w:bCs/>
          <w:i/>
          <w:sz w:val="24"/>
          <w:szCs w:val="24"/>
          <w:lang w:val="en" w:eastAsia="en-IN"/>
        </w:rPr>
        <w:t>: Fear of a Queer Planet’-</w:t>
      </w:r>
      <w:r w:rsidRPr="003C6CBB">
        <w:rPr>
          <w:rFonts w:ascii="Calibri" w:eastAsia="Times New Roman" w:hAnsi="Calibri" w:cs="Calibri"/>
          <w:bCs/>
          <w:sz w:val="24"/>
          <w:szCs w:val="24"/>
          <w:lang w:val="en" w:eastAsia="en-IN"/>
        </w:rPr>
        <w:t xml:space="preserve"> </w:t>
      </w:r>
      <w:proofErr w:type="spellStart"/>
      <w:r w:rsidRPr="003C6CBB">
        <w:rPr>
          <w:rFonts w:ascii="Calibri" w:eastAsia="Times New Roman" w:hAnsi="Calibri" w:cs="Calibri"/>
          <w:bCs/>
          <w:sz w:val="24"/>
          <w:szCs w:val="24"/>
          <w:lang w:val="en" w:eastAsia="en-IN"/>
        </w:rPr>
        <w:t>Barnolipi</w:t>
      </w:r>
      <w:proofErr w:type="spellEnd"/>
      <w:r w:rsidRPr="003C6CBB">
        <w:rPr>
          <w:rFonts w:ascii="Calibri" w:eastAsia="Times New Roman" w:hAnsi="Calibri" w:cs="Calibri"/>
          <w:bCs/>
          <w:sz w:val="24"/>
          <w:szCs w:val="24"/>
          <w:lang w:val="en" w:eastAsia="en-IN"/>
        </w:rPr>
        <w:t>: An International Interdisciplinary Journal. ISSN: 2249-2666. Vol.2. Issue 4., 2014</w:t>
      </w:r>
    </w:p>
    <w:p w14:paraId="26995906" w14:textId="77777777" w:rsidR="003C6CBB" w:rsidRDefault="003C6CBB" w:rsidP="003C6CBB">
      <w:pPr>
        <w:spacing w:after="0" w:line="240" w:lineRule="auto"/>
        <w:jc w:val="both"/>
        <w:rPr>
          <w:rFonts w:ascii="Calibri" w:eastAsia="Times New Roman" w:hAnsi="Calibri" w:cs="Calibri"/>
          <w:bCs/>
          <w:i/>
          <w:sz w:val="24"/>
          <w:szCs w:val="24"/>
          <w:lang w:val="en" w:eastAsia="en-IN"/>
        </w:rPr>
      </w:pPr>
    </w:p>
    <w:p w14:paraId="6C2FA5EA" w14:textId="380B5A70" w:rsidR="003C6CBB" w:rsidRPr="003C6CBB" w:rsidRDefault="003C6CBB" w:rsidP="003C6CBB">
      <w:pPr>
        <w:spacing w:after="0" w:line="240" w:lineRule="auto"/>
        <w:jc w:val="both"/>
        <w:rPr>
          <w:rFonts w:ascii="Calibri" w:eastAsia="Times New Roman" w:hAnsi="Calibri" w:cs="Calibri"/>
          <w:bCs/>
          <w:sz w:val="24"/>
          <w:szCs w:val="24"/>
          <w:lang w:val="en" w:eastAsia="en-IN"/>
        </w:rPr>
      </w:pPr>
      <w:r w:rsidRPr="003C6CBB">
        <w:rPr>
          <w:rFonts w:ascii="Calibri" w:eastAsia="Times New Roman" w:hAnsi="Calibri" w:cs="Calibri"/>
          <w:bCs/>
          <w:i/>
          <w:sz w:val="24"/>
          <w:szCs w:val="24"/>
          <w:lang w:val="en" w:eastAsia="en-IN"/>
        </w:rPr>
        <w:t xml:space="preserve">3. ‘Gajan: Freud, </w:t>
      </w:r>
      <w:proofErr w:type="spellStart"/>
      <w:r w:rsidRPr="003C6CBB">
        <w:rPr>
          <w:rFonts w:ascii="Calibri" w:eastAsia="Times New Roman" w:hAnsi="Calibri" w:cs="Calibri"/>
          <w:bCs/>
          <w:i/>
          <w:sz w:val="24"/>
          <w:szCs w:val="24"/>
          <w:lang w:val="en" w:eastAsia="en-IN"/>
        </w:rPr>
        <w:t>Feminity</w:t>
      </w:r>
      <w:proofErr w:type="spellEnd"/>
      <w:r w:rsidRPr="003C6CBB">
        <w:rPr>
          <w:rFonts w:ascii="Calibri" w:eastAsia="Times New Roman" w:hAnsi="Calibri" w:cs="Calibri"/>
          <w:bCs/>
          <w:i/>
          <w:sz w:val="24"/>
          <w:szCs w:val="24"/>
          <w:lang w:val="en" w:eastAsia="en-IN"/>
        </w:rPr>
        <w:t xml:space="preserve"> and Futility’- </w:t>
      </w:r>
      <w:r w:rsidRPr="003C6CBB">
        <w:rPr>
          <w:rFonts w:ascii="Calibri" w:eastAsia="Times New Roman" w:hAnsi="Calibri" w:cs="Calibri"/>
          <w:bCs/>
          <w:sz w:val="24"/>
          <w:szCs w:val="24"/>
          <w:lang w:val="en" w:eastAsia="en-IN"/>
        </w:rPr>
        <w:t>Journal of Alternative Perspectives in the</w:t>
      </w:r>
    </w:p>
    <w:p w14:paraId="7AFCEA01" w14:textId="77777777" w:rsidR="003C6CBB" w:rsidRPr="003C6CBB" w:rsidRDefault="003C6CBB" w:rsidP="003C6CBB">
      <w:pPr>
        <w:spacing w:after="0" w:line="240" w:lineRule="auto"/>
        <w:jc w:val="both"/>
        <w:rPr>
          <w:rFonts w:ascii="Calibri" w:eastAsia="Times New Roman" w:hAnsi="Calibri" w:cs="Calibri"/>
          <w:bCs/>
          <w:sz w:val="24"/>
          <w:szCs w:val="24"/>
          <w:lang w:val="en" w:eastAsia="en-IN"/>
        </w:rPr>
      </w:pPr>
      <w:r w:rsidRPr="003C6CBB">
        <w:rPr>
          <w:rFonts w:ascii="Calibri" w:eastAsia="Times New Roman" w:hAnsi="Calibri" w:cs="Calibri"/>
          <w:bCs/>
          <w:sz w:val="24"/>
          <w:szCs w:val="24"/>
          <w:lang w:val="en" w:eastAsia="en-IN"/>
        </w:rPr>
        <w:t>Social Sciences. ISSN: 1944-1088 (print) ISSN: 1944-1096 (online) Vol.5 Issue</w:t>
      </w:r>
    </w:p>
    <w:p w14:paraId="53AA2D0F" w14:textId="77777777" w:rsidR="003C6CBB" w:rsidRPr="003C6CBB" w:rsidRDefault="003C6CBB" w:rsidP="003C6CBB">
      <w:pPr>
        <w:spacing w:after="0" w:line="240" w:lineRule="auto"/>
        <w:jc w:val="both"/>
        <w:rPr>
          <w:rFonts w:ascii="Calibri" w:eastAsia="Times New Roman" w:hAnsi="Calibri" w:cs="Calibri"/>
          <w:bCs/>
          <w:sz w:val="24"/>
          <w:szCs w:val="24"/>
          <w:lang w:val="en" w:eastAsia="en-IN"/>
        </w:rPr>
      </w:pPr>
      <w:r w:rsidRPr="003C6CBB">
        <w:rPr>
          <w:rFonts w:ascii="Calibri" w:eastAsia="Times New Roman" w:hAnsi="Calibri" w:cs="Calibri"/>
          <w:bCs/>
          <w:sz w:val="24"/>
          <w:szCs w:val="24"/>
          <w:lang w:val="en" w:eastAsia="en-IN"/>
        </w:rPr>
        <w:t>1.,2013.</w:t>
      </w:r>
    </w:p>
    <w:p w14:paraId="428F8CAA" w14:textId="77777777" w:rsidR="003C6CBB" w:rsidRPr="003C6CBB" w:rsidRDefault="003C6CBB" w:rsidP="003C6CBB">
      <w:pPr>
        <w:spacing w:after="0" w:line="240" w:lineRule="auto"/>
        <w:jc w:val="both"/>
        <w:rPr>
          <w:rFonts w:ascii="Calibri" w:eastAsia="Times New Roman" w:hAnsi="Calibri" w:cs="Calibri"/>
          <w:bCs/>
          <w:sz w:val="24"/>
          <w:szCs w:val="24"/>
          <w:lang w:val="en" w:eastAsia="en-IN"/>
        </w:rPr>
      </w:pPr>
    </w:p>
    <w:p w14:paraId="18142509" w14:textId="77777777" w:rsidR="003C6CBB" w:rsidRPr="003C6CBB" w:rsidRDefault="003C6CBB" w:rsidP="003C6CBB">
      <w:pPr>
        <w:spacing w:after="0" w:line="240" w:lineRule="auto"/>
        <w:jc w:val="both"/>
        <w:rPr>
          <w:rFonts w:ascii="Calibri" w:eastAsia="Times New Roman" w:hAnsi="Calibri" w:cs="Calibri"/>
          <w:bCs/>
          <w:sz w:val="24"/>
          <w:szCs w:val="24"/>
          <w:lang w:val="en" w:eastAsia="en-IN"/>
        </w:rPr>
      </w:pPr>
      <w:r w:rsidRPr="003C6CBB">
        <w:rPr>
          <w:rFonts w:ascii="Calibri" w:eastAsia="Times New Roman" w:hAnsi="Calibri" w:cs="Calibri"/>
          <w:bCs/>
          <w:sz w:val="24"/>
          <w:szCs w:val="24"/>
          <w:lang w:val="en" w:eastAsia="en-IN"/>
        </w:rPr>
        <w:t xml:space="preserve">4.  </w:t>
      </w:r>
      <w:r w:rsidRPr="003C6CBB">
        <w:rPr>
          <w:rFonts w:ascii="Calibri" w:eastAsia="Times New Roman" w:hAnsi="Calibri" w:cs="Calibri"/>
          <w:bCs/>
          <w:i/>
          <w:iCs/>
          <w:sz w:val="24"/>
          <w:szCs w:val="24"/>
          <w:lang w:val="en" w:eastAsia="en-IN"/>
        </w:rPr>
        <w:t>The White Tige</w:t>
      </w:r>
      <w:r w:rsidRPr="003C6CBB">
        <w:rPr>
          <w:rFonts w:ascii="Calibri" w:eastAsia="Times New Roman" w:hAnsi="Calibri" w:cs="Calibri"/>
          <w:bCs/>
          <w:sz w:val="24"/>
          <w:szCs w:val="24"/>
          <w:lang w:val="en" w:eastAsia="en-IN"/>
        </w:rPr>
        <w:t>r: Uncaged -Text and Theory: Reading and Re-readings, Aadi</w:t>
      </w:r>
    </w:p>
    <w:p w14:paraId="57DD847D" w14:textId="77777777" w:rsidR="003C6CBB" w:rsidRPr="003C6CBB" w:rsidRDefault="003C6CBB" w:rsidP="003C6CBB">
      <w:pPr>
        <w:spacing w:after="0" w:line="240" w:lineRule="auto"/>
        <w:jc w:val="both"/>
        <w:rPr>
          <w:rFonts w:ascii="Calibri" w:eastAsia="Times New Roman" w:hAnsi="Calibri" w:cs="Calibri"/>
          <w:bCs/>
          <w:sz w:val="24"/>
          <w:szCs w:val="24"/>
          <w:lang w:val="en" w:eastAsia="en-IN"/>
        </w:rPr>
      </w:pPr>
      <w:r w:rsidRPr="003C6CBB">
        <w:rPr>
          <w:rFonts w:ascii="Calibri" w:eastAsia="Times New Roman" w:hAnsi="Calibri" w:cs="Calibri"/>
          <w:bCs/>
          <w:sz w:val="24"/>
          <w:szCs w:val="24"/>
          <w:lang w:val="en" w:eastAsia="en-IN"/>
        </w:rPr>
        <w:t>Publications. ISBN: 978-93-82630 (print), 2015</w:t>
      </w:r>
    </w:p>
    <w:p w14:paraId="68308E6B" w14:textId="77777777" w:rsidR="003C6CBB" w:rsidRPr="003C6CBB" w:rsidRDefault="003C6CBB" w:rsidP="003C6CBB">
      <w:pPr>
        <w:spacing w:after="0" w:line="240" w:lineRule="auto"/>
        <w:jc w:val="both"/>
        <w:rPr>
          <w:rFonts w:ascii="Calibri" w:eastAsia="Times New Roman" w:hAnsi="Calibri" w:cs="Calibri"/>
          <w:bCs/>
          <w:sz w:val="24"/>
          <w:szCs w:val="24"/>
          <w:lang w:val="en" w:eastAsia="en-IN"/>
        </w:rPr>
      </w:pPr>
    </w:p>
    <w:p w14:paraId="29D48500" w14:textId="77777777" w:rsidR="003C6CBB" w:rsidRPr="003C6CBB" w:rsidRDefault="003C6CBB" w:rsidP="003C6CBB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n-IN"/>
        </w:rPr>
      </w:pPr>
      <w:r w:rsidRPr="003C6CBB">
        <w:rPr>
          <w:rFonts w:ascii="Calibri" w:eastAsia="Times New Roman" w:hAnsi="Calibri" w:cs="Calibri"/>
          <w:bCs/>
          <w:sz w:val="24"/>
          <w:szCs w:val="24"/>
          <w:lang w:val="en" w:eastAsia="en-IN"/>
        </w:rPr>
        <w:t>5.  ‘</w:t>
      </w:r>
      <w:r w:rsidRPr="003C6CBB">
        <w:rPr>
          <w:rFonts w:ascii="Calibri" w:eastAsia="Times New Roman" w:hAnsi="Calibri" w:cs="Calibri"/>
          <w:sz w:val="24"/>
          <w:szCs w:val="24"/>
          <w:lang w:eastAsia="en-IN"/>
        </w:rPr>
        <w:t>Negotiating ‘Space’ and ‘Belonging’:  Reconstructing Transnational Discourse of</w:t>
      </w:r>
    </w:p>
    <w:p w14:paraId="58FF1A94" w14:textId="77777777" w:rsidR="003C6CBB" w:rsidRPr="003C6CBB" w:rsidRDefault="003C6CBB" w:rsidP="003C6CBB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n-IN"/>
        </w:rPr>
      </w:pPr>
      <w:r w:rsidRPr="003C6CBB">
        <w:rPr>
          <w:rFonts w:ascii="Calibri" w:eastAsia="Times New Roman" w:hAnsi="Calibri" w:cs="Calibri"/>
          <w:sz w:val="24"/>
          <w:szCs w:val="24"/>
          <w:lang w:eastAsia="en-IN"/>
        </w:rPr>
        <w:t>the Refugees through Graphic Narrative in </w:t>
      </w:r>
      <w:r w:rsidRPr="003C6CBB">
        <w:rPr>
          <w:rFonts w:ascii="Calibri" w:eastAsia="Times New Roman" w:hAnsi="Calibri" w:cs="Calibri"/>
          <w:i/>
          <w:iCs/>
          <w:sz w:val="24"/>
          <w:szCs w:val="24"/>
          <w:lang w:eastAsia="en-IN"/>
        </w:rPr>
        <w:t>Over Under Sideways Down</w:t>
      </w:r>
      <w:r w:rsidRPr="003C6CBB">
        <w:rPr>
          <w:rFonts w:ascii="Calibri" w:eastAsia="Times New Roman" w:hAnsi="Calibri" w:cs="Calibri"/>
          <w:sz w:val="24"/>
          <w:szCs w:val="24"/>
          <w:lang w:eastAsia="en-IN"/>
        </w:rPr>
        <w:t> by Karrie</w:t>
      </w:r>
    </w:p>
    <w:p w14:paraId="4DAB87D7" w14:textId="77777777" w:rsidR="003C6CBB" w:rsidRPr="003C6CBB" w:rsidRDefault="003C6CBB" w:rsidP="003C6CBB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n-IN"/>
        </w:rPr>
      </w:pPr>
      <w:r w:rsidRPr="003C6CBB">
        <w:rPr>
          <w:rFonts w:ascii="Calibri" w:eastAsia="Times New Roman" w:hAnsi="Calibri" w:cs="Calibri"/>
          <w:sz w:val="24"/>
          <w:szCs w:val="24"/>
          <w:lang w:eastAsia="en-IN"/>
        </w:rPr>
        <w:t>Fransman</w:t>
      </w:r>
      <w:r w:rsidRPr="003C6CBB">
        <w:rPr>
          <w:rFonts w:ascii="Calibri" w:eastAsia="Times New Roman" w:hAnsi="Calibri" w:cs="Calibri"/>
          <w:b/>
          <w:bCs/>
          <w:sz w:val="24"/>
          <w:szCs w:val="24"/>
          <w:lang w:eastAsia="en-IN"/>
        </w:rPr>
        <w:t>’</w:t>
      </w:r>
      <w:r w:rsidRPr="003C6CBB">
        <w:rPr>
          <w:rFonts w:ascii="Calibri" w:eastAsia="Times New Roman" w:hAnsi="Calibri" w:cs="Calibri"/>
          <w:sz w:val="24"/>
          <w:szCs w:val="24"/>
          <w:lang w:eastAsia="en-IN"/>
        </w:rPr>
        <w:t>-</w:t>
      </w:r>
      <w:proofErr w:type="spellStart"/>
      <w:r w:rsidRPr="003C6CBB">
        <w:rPr>
          <w:rFonts w:ascii="Calibri" w:eastAsia="Times New Roman" w:hAnsi="Calibri" w:cs="Calibri"/>
          <w:sz w:val="24"/>
          <w:szCs w:val="24"/>
          <w:lang w:eastAsia="en-IN"/>
        </w:rPr>
        <w:t>Postscriptum</w:t>
      </w:r>
      <w:proofErr w:type="spellEnd"/>
      <w:r w:rsidRPr="003C6CBB">
        <w:rPr>
          <w:rFonts w:ascii="Calibri" w:eastAsia="Times New Roman" w:hAnsi="Calibri" w:cs="Calibri"/>
          <w:sz w:val="24"/>
          <w:szCs w:val="24"/>
          <w:lang w:eastAsia="en-IN"/>
        </w:rPr>
        <w:t>: An Interdisciplinary Journal of Literary Studies ISSN:</w:t>
      </w:r>
    </w:p>
    <w:p w14:paraId="48872869" w14:textId="77777777" w:rsidR="003C6CBB" w:rsidRPr="003C6CBB" w:rsidRDefault="003C6CBB" w:rsidP="003C6CBB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val="en" w:eastAsia="en-IN"/>
        </w:rPr>
      </w:pPr>
      <w:r w:rsidRPr="003C6CBB">
        <w:rPr>
          <w:rFonts w:ascii="Calibri" w:eastAsia="Times New Roman" w:hAnsi="Calibri" w:cs="Calibri"/>
          <w:sz w:val="24"/>
          <w:szCs w:val="24"/>
          <w:lang w:eastAsia="en-IN"/>
        </w:rPr>
        <w:t>2456-750 Vol.4, no.2, 2019</w:t>
      </w:r>
    </w:p>
    <w:p w14:paraId="04260DCE" w14:textId="77777777" w:rsidR="003C6CBB" w:rsidRPr="003C6CBB" w:rsidRDefault="003C6CBB" w:rsidP="003C6CBB">
      <w:pPr>
        <w:keepNext/>
        <w:spacing w:after="0" w:line="240" w:lineRule="auto"/>
        <w:jc w:val="both"/>
        <w:outlineLvl w:val="2"/>
        <w:rPr>
          <w:rFonts w:ascii="Calibri" w:eastAsia="Times New Roman" w:hAnsi="Calibri" w:cs="Calibri"/>
          <w:b/>
          <w:sz w:val="24"/>
          <w:szCs w:val="24"/>
          <w:lang w:val="en"/>
        </w:rPr>
      </w:pPr>
    </w:p>
    <w:p w14:paraId="42EC3A27" w14:textId="77777777" w:rsidR="003C6CBB" w:rsidRPr="003C6CBB" w:rsidRDefault="003C6CBB" w:rsidP="003C6CBB">
      <w:pPr>
        <w:keepNext/>
        <w:spacing w:after="0" w:line="240" w:lineRule="auto"/>
        <w:jc w:val="both"/>
        <w:outlineLvl w:val="2"/>
        <w:rPr>
          <w:rFonts w:ascii="Calibri" w:eastAsia="Times New Roman" w:hAnsi="Calibri" w:cs="Calibri"/>
          <w:bCs/>
          <w:sz w:val="24"/>
          <w:szCs w:val="24"/>
          <w:lang w:val="en-US"/>
        </w:rPr>
      </w:pPr>
      <w:r w:rsidRPr="003C6CBB">
        <w:rPr>
          <w:rFonts w:ascii="Calibri" w:eastAsia="Times New Roman" w:hAnsi="Calibri" w:cs="Calibri"/>
          <w:b/>
          <w:sz w:val="24"/>
          <w:szCs w:val="24"/>
          <w:lang w:val="en"/>
        </w:rPr>
        <w:t xml:space="preserve">6. </w:t>
      </w:r>
      <w:r w:rsidRPr="003C6CBB">
        <w:rPr>
          <w:rFonts w:ascii="Calibri" w:eastAsia="Times New Roman" w:hAnsi="Calibri" w:cs="Calibri"/>
          <w:bCs/>
          <w:sz w:val="24"/>
          <w:szCs w:val="24"/>
          <w:lang w:val="en"/>
        </w:rPr>
        <w:t>‘Gambhira: The Lost Theatre of Bengal’ -   I</w:t>
      </w:r>
      <w:proofErr w:type="spellStart"/>
      <w:r w:rsidRPr="003C6CBB">
        <w:rPr>
          <w:rFonts w:ascii="Calibri" w:eastAsia="Times New Roman" w:hAnsi="Calibri" w:cs="Calibri"/>
          <w:bCs/>
          <w:sz w:val="24"/>
          <w:szCs w:val="24"/>
          <w:lang w:val="en-US"/>
        </w:rPr>
        <w:t>nternational</w:t>
      </w:r>
      <w:proofErr w:type="spellEnd"/>
      <w:r w:rsidRPr="003C6CBB">
        <w:rPr>
          <w:rFonts w:ascii="Calibri" w:eastAsia="Times New Roman" w:hAnsi="Calibri" w:cs="Calibri"/>
          <w:bCs/>
          <w:sz w:val="24"/>
          <w:szCs w:val="24"/>
          <w:lang w:val="en-US"/>
        </w:rPr>
        <w:t xml:space="preserve"> Journal of English</w:t>
      </w:r>
    </w:p>
    <w:p w14:paraId="7B7FCB59" w14:textId="77777777" w:rsidR="003C6CBB" w:rsidRPr="003C6CBB" w:rsidRDefault="003C6CBB" w:rsidP="003C6CBB">
      <w:pPr>
        <w:keepNext/>
        <w:spacing w:after="0" w:line="240" w:lineRule="auto"/>
        <w:jc w:val="both"/>
        <w:outlineLvl w:val="2"/>
        <w:rPr>
          <w:rFonts w:ascii="Calibri" w:eastAsia="Times New Roman" w:hAnsi="Calibri" w:cs="Calibri"/>
          <w:bCs/>
          <w:sz w:val="24"/>
          <w:szCs w:val="24"/>
          <w:lang w:val="en-US"/>
        </w:rPr>
      </w:pPr>
      <w:r w:rsidRPr="003C6CBB">
        <w:rPr>
          <w:rFonts w:ascii="Calibri" w:eastAsia="Times New Roman" w:hAnsi="Calibri" w:cs="Calibri"/>
          <w:bCs/>
          <w:sz w:val="24"/>
          <w:szCs w:val="24"/>
          <w:lang w:val="en-US"/>
        </w:rPr>
        <w:t>Language, Literature in Humanities, Vol.7. Issue7 ISSN:2321-7065, 2019.</w:t>
      </w:r>
    </w:p>
    <w:p w14:paraId="70A905B9" w14:textId="77777777" w:rsidR="003C6CBB" w:rsidRPr="003C6CBB" w:rsidRDefault="003C6CBB" w:rsidP="003C6CBB">
      <w:pPr>
        <w:spacing w:after="0" w:line="240" w:lineRule="auto"/>
        <w:jc w:val="both"/>
        <w:rPr>
          <w:rFonts w:ascii="Calibri" w:eastAsia="Times New Roman" w:hAnsi="Calibri" w:cs="Times New Roman"/>
          <w:lang w:eastAsia="en-IN"/>
        </w:rPr>
      </w:pPr>
    </w:p>
    <w:p w14:paraId="1F4D75BB" w14:textId="77777777" w:rsidR="003C6CBB" w:rsidRPr="003C6CBB" w:rsidRDefault="003C6CBB" w:rsidP="003C6CBB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n-IN"/>
        </w:rPr>
      </w:pPr>
      <w:r w:rsidRPr="003C6CBB">
        <w:rPr>
          <w:rFonts w:ascii="Calibri" w:eastAsia="Times New Roman" w:hAnsi="Calibri" w:cs="Calibri"/>
          <w:sz w:val="24"/>
          <w:szCs w:val="24"/>
          <w:lang w:eastAsia="en-IN"/>
        </w:rPr>
        <w:t>7. ‘Gajan :The Magic and the Myth’-Religion, Caste, Tribe and Gender. Eds. Greg</w:t>
      </w:r>
    </w:p>
    <w:p w14:paraId="79AA5395" w14:textId="77777777" w:rsidR="003C6CBB" w:rsidRPr="003C6CBB" w:rsidRDefault="003C6CBB" w:rsidP="003C6CBB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n-IN"/>
        </w:rPr>
      </w:pPr>
      <w:r w:rsidRPr="003C6CBB">
        <w:rPr>
          <w:rFonts w:ascii="Calibri" w:eastAsia="Times New Roman" w:hAnsi="Calibri" w:cs="Calibri"/>
          <w:sz w:val="24"/>
          <w:szCs w:val="24"/>
          <w:lang w:eastAsia="en-IN"/>
        </w:rPr>
        <w:t xml:space="preserve">Bailey, Manoj Kumar Sanyal, </w:t>
      </w:r>
      <w:proofErr w:type="spellStart"/>
      <w:r w:rsidRPr="003C6CBB">
        <w:rPr>
          <w:rFonts w:ascii="Calibri" w:eastAsia="Times New Roman" w:hAnsi="Calibri" w:cs="Calibri"/>
          <w:sz w:val="24"/>
          <w:szCs w:val="24"/>
          <w:lang w:eastAsia="en-IN"/>
        </w:rPr>
        <w:t>Manak</w:t>
      </w:r>
      <w:proofErr w:type="spellEnd"/>
      <w:r w:rsidRPr="003C6CBB">
        <w:rPr>
          <w:rFonts w:ascii="Calibri" w:eastAsia="Times New Roman" w:hAnsi="Calibri" w:cs="Calibri"/>
          <w:sz w:val="24"/>
          <w:szCs w:val="24"/>
          <w:lang w:eastAsia="en-IN"/>
        </w:rPr>
        <w:t xml:space="preserve"> Publications, ISBN:978-7831-431-5, 2017.</w:t>
      </w:r>
    </w:p>
    <w:p w14:paraId="76A24D75" w14:textId="4B827E09" w:rsidR="0054015F" w:rsidRDefault="0054015F"/>
    <w:p w14:paraId="6829F4E9" w14:textId="2CA58016" w:rsidR="0054015F" w:rsidRDefault="0054015F"/>
    <w:p w14:paraId="642FA5FB" w14:textId="265D2668" w:rsidR="0054015F" w:rsidRPr="0069321E" w:rsidRDefault="0054015F">
      <w:pPr>
        <w:rPr>
          <w:b/>
          <w:bCs/>
          <w:sz w:val="24"/>
          <w:szCs w:val="24"/>
        </w:rPr>
      </w:pPr>
      <w:r w:rsidRPr="0069321E">
        <w:rPr>
          <w:b/>
          <w:bCs/>
          <w:sz w:val="24"/>
          <w:szCs w:val="24"/>
        </w:rPr>
        <w:lastRenderedPageBreak/>
        <w:t>Conference Presentation:</w:t>
      </w:r>
    </w:p>
    <w:p w14:paraId="542E361B" w14:textId="77777777" w:rsidR="003C6CBB" w:rsidRPr="009E187A" w:rsidRDefault="003C6CBB" w:rsidP="003C6CB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Cs/>
          <w:i/>
          <w:sz w:val="24"/>
          <w:szCs w:val="24"/>
          <w:lang w:val="en"/>
        </w:rPr>
      </w:pPr>
      <w:r w:rsidRPr="009E187A">
        <w:rPr>
          <w:rFonts w:ascii="Calibri" w:hAnsi="Calibri" w:cs="Calibri"/>
          <w:i/>
          <w:sz w:val="24"/>
          <w:szCs w:val="24"/>
          <w:lang w:val="en"/>
        </w:rPr>
        <w:t>‘The Science of Sleep: Dali and Schizophrenia’</w:t>
      </w:r>
      <w:r>
        <w:rPr>
          <w:rFonts w:ascii="Calibri" w:hAnsi="Calibri" w:cs="Calibri"/>
          <w:sz w:val="24"/>
          <w:szCs w:val="24"/>
          <w:lang w:val="en"/>
        </w:rPr>
        <w:t>, Department of English, University of North Bengal.</w:t>
      </w:r>
    </w:p>
    <w:p w14:paraId="0BDE90C3" w14:textId="77777777" w:rsidR="003C6CBB" w:rsidRPr="009E187A" w:rsidRDefault="003C6CBB" w:rsidP="003C6CB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Cs/>
          <w:i/>
          <w:sz w:val="24"/>
          <w:szCs w:val="24"/>
          <w:lang w:val="en"/>
        </w:rPr>
      </w:pPr>
      <w:r>
        <w:rPr>
          <w:rFonts w:ascii="Calibri" w:hAnsi="Calibri" w:cs="Calibri"/>
          <w:bCs/>
          <w:i/>
          <w:sz w:val="24"/>
          <w:szCs w:val="24"/>
          <w:lang w:val="en"/>
        </w:rPr>
        <w:t xml:space="preserve">‘Sexual Identity: Beyond the Line of Control’, </w:t>
      </w:r>
      <w:r>
        <w:rPr>
          <w:rFonts w:ascii="Calibri" w:hAnsi="Calibri" w:cs="Calibri"/>
          <w:bCs/>
          <w:sz w:val="24"/>
          <w:szCs w:val="24"/>
          <w:lang w:val="en"/>
        </w:rPr>
        <w:t>Department of English, Vidyasagar University, Midnapore , West Bengal.</w:t>
      </w:r>
    </w:p>
    <w:p w14:paraId="74645257" w14:textId="77777777" w:rsidR="003C6CBB" w:rsidRPr="004518C5" w:rsidRDefault="003C6CBB" w:rsidP="003C6CB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Cs/>
          <w:i/>
          <w:sz w:val="24"/>
          <w:szCs w:val="24"/>
          <w:lang w:val="en"/>
        </w:rPr>
      </w:pPr>
      <w:r>
        <w:rPr>
          <w:rFonts w:ascii="Calibri" w:hAnsi="Calibri" w:cs="Calibri"/>
          <w:bCs/>
          <w:i/>
          <w:sz w:val="24"/>
          <w:szCs w:val="24"/>
          <w:lang w:val="en"/>
        </w:rPr>
        <w:t xml:space="preserve">‘Silences of Mythmaking :Gajan, Bihu and </w:t>
      </w:r>
      <w:proofErr w:type="spellStart"/>
      <w:r>
        <w:rPr>
          <w:rFonts w:ascii="Calibri" w:hAnsi="Calibri" w:cs="Calibri"/>
          <w:bCs/>
          <w:i/>
          <w:sz w:val="24"/>
          <w:szCs w:val="24"/>
          <w:lang w:val="en"/>
        </w:rPr>
        <w:t>Chaau</w:t>
      </w:r>
      <w:proofErr w:type="spellEnd"/>
      <w:r>
        <w:rPr>
          <w:rFonts w:ascii="Calibri" w:hAnsi="Calibri" w:cs="Calibri"/>
          <w:bCs/>
          <w:i/>
          <w:sz w:val="24"/>
          <w:szCs w:val="24"/>
          <w:lang w:val="en"/>
        </w:rPr>
        <w:t>’, D</w:t>
      </w:r>
      <w:r>
        <w:rPr>
          <w:rFonts w:ascii="Calibri" w:hAnsi="Calibri" w:cs="Calibri"/>
          <w:bCs/>
          <w:sz w:val="24"/>
          <w:szCs w:val="24"/>
          <w:lang w:val="en"/>
        </w:rPr>
        <w:t>epartment of English, Bodoland University, Kokrajhar, Assam.</w:t>
      </w:r>
    </w:p>
    <w:p w14:paraId="47B7DB13" w14:textId="77777777" w:rsidR="003C6CBB" w:rsidRPr="004518C5" w:rsidRDefault="003C6CBB" w:rsidP="003C6CB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Cs/>
          <w:i/>
          <w:sz w:val="24"/>
          <w:szCs w:val="24"/>
          <w:lang w:val="en"/>
        </w:rPr>
      </w:pPr>
      <w:r>
        <w:rPr>
          <w:rFonts w:ascii="Calibri" w:hAnsi="Calibri" w:cs="Calibri"/>
          <w:bCs/>
          <w:i/>
          <w:sz w:val="24"/>
          <w:szCs w:val="24"/>
          <w:lang w:val="en"/>
        </w:rPr>
        <w:t>‘</w:t>
      </w:r>
      <w:proofErr w:type="spellStart"/>
      <w:r>
        <w:rPr>
          <w:rFonts w:ascii="Calibri" w:hAnsi="Calibri" w:cs="Calibri"/>
          <w:bCs/>
          <w:i/>
          <w:sz w:val="24"/>
          <w:szCs w:val="24"/>
          <w:lang w:val="en"/>
        </w:rPr>
        <w:t>Homolitophobia</w:t>
      </w:r>
      <w:proofErr w:type="spellEnd"/>
      <w:r>
        <w:rPr>
          <w:rFonts w:ascii="Calibri" w:hAnsi="Calibri" w:cs="Calibri"/>
          <w:bCs/>
          <w:i/>
          <w:sz w:val="24"/>
          <w:szCs w:val="24"/>
          <w:lang w:val="en"/>
        </w:rPr>
        <w:t xml:space="preserve">: Sexuality in Children literature’, Department of English, </w:t>
      </w:r>
      <w:proofErr w:type="spellStart"/>
      <w:r>
        <w:rPr>
          <w:rFonts w:ascii="Calibri" w:hAnsi="Calibri" w:cs="Calibri"/>
          <w:bCs/>
          <w:i/>
          <w:sz w:val="24"/>
          <w:szCs w:val="24"/>
          <w:lang w:val="en"/>
        </w:rPr>
        <w:t>Marma</w:t>
      </w:r>
      <w:proofErr w:type="spellEnd"/>
      <w:r>
        <w:rPr>
          <w:rFonts w:ascii="Calibri" w:hAnsi="Calibri" w:cs="Calibri"/>
          <w:bCs/>
          <w:i/>
          <w:sz w:val="24"/>
          <w:szCs w:val="24"/>
          <w:lang w:val="en"/>
        </w:rPr>
        <w:t xml:space="preserve"> International Conference, Istanbul.</w:t>
      </w:r>
    </w:p>
    <w:p w14:paraId="735C5153" w14:textId="77777777" w:rsidR="003C6CBB" w:rsidRPr="00F95B13" w:rsidRDefault="003C6CBB" w:rsidP="003C6CB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Cs/>
          <w:i/>
          <w:sz w:val="24"/>
          <w:szCs w:val="24"/>
          <w:lang w:val="en"/>
        </w:rPr>
      </w:pPr>
      <w:r w:rsidRPr="004518C5">
        <w:rPr>
          <w:rFonts w:ascii="Calibri" w:hAnsi="Calibri" w:cs="Calibri"/>
          <w:i/>
          <w:sz w:val="24"/>
          <w:szCs w:val="24"/>
          <w:lang w:val="en"/>
        </w:rPr>
        <w:t>‘White Tiger Uncaged’</w:t>
      </w:r>
      <w:r>
        <w:rPr>
          <w:rFonts w:ascii="Calibri" w:hAnsi="Calibri" w:cs="Calibri"/>
          <w:sz w:val="24"/>
          <w:szCs w:val="24"/>
          <w:lang w:val="en"/>
        </w:rPr>
        <w:t>, Department of English, Durgapur College, Du</w:t>
      </w:r>
      <w:r w:rsidRPr="00F95B13">
        <w:rPr>
          <w:rFonts w:ascii="Calibri" w:hAnsi="Calibri" w:cs="Calibri"/>
          <w:sz w:val="24"/>
          <w:szCs w:val="24"/>
          <w:lang w:val="en"/>
        </w:rPr>
        <w:t>rgapur.</w:t>
      </w:r>
    </w:p>
    <w:p w14:paraId="37A8CCCC" w14:textId="77777777" w:rsidR="003C6CBB" w:rsidRPr="00F95B13" w:rsidRDefault="003C6CBB" w:rsidP="003C6CB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Cs/>
          <w:i/>
          <w:sz w:val="24"/>
          <w:szCs w:val="24"/>
          <w:lang w:val="en"/>
        </w:rPr>
      </w:pPr>
      <w:r>
        <w:rPr>
          <w:rFonts w:ascii="Calibri" w:hAnsi="Calibri" w:cs="Calibri"/>
          <w:sz w:val="24"/>
          <w:szCs w:val="24"/>
          <w:lang w:val="en"/>
        </w:rPr>
        <w:t>‘</w:t>
      </w:r>
      <w:r w:rsidRPr="004518C5">
        <w:rPr>
          <w:rFonts w:ascii="Calibri" w:hAnsi="Calibri" w:cs="Calibri"/>
          <w:i/>
          <w:sz w:val="24"/>
          <w:szCs w:val="24"/>
          <w:lang w:val="en"/>
        </w:rPr>
        <w:t>A Terrible Matriarchy’</w:t>
      </w:r>
      <w:r>
        <w:rPr>
          <w:rFonts w:ascii="Calibri" w:hAnsi="Calibri" w:cs="Calibri"/>
          <w:sz w:val="24"/>
          <w:szCs w:val="24"/>
          <w:lang w:val="en"/>
        </w:rPr>
        <w:t>,</w:t>
      </w:r>
      <w:r w:rsidRPr="004518C5">
        <w:rPr>
          <w:rFonts w:ascii="Calibri" w:hAnsi="Calibri" w:cs="Calibri"/>
          <w:sz w:val="24"/>
          <w:szCs w:val="24"/>
          <w:lang w:val="en"/>
        </w:rPr>
        <w:t xml:space="preserve"> </w:t>
      </w:r>
      <w:r>
        <w:rPr>
          <w:rFonts w:ascii="Calibri" w:hAnsi="Calibri" w:cs="Calibri"/>
          <w:sz w:val="24"/>
          <w:szCs w:val="24"/>
          <w:lang w:val="en"/>
        </w:rPr>
        <w:t xml:space="preserve">Department of English, </w:t>
      </w:r>
      <w:proofErr w:type="spellStart"/>
      <w:r>
        <w:rPr>
          <w:rFonts w:ascii="Calibri" w:hAnsi="Calibri" w:cs="Calibri"/>
          <w:sz w:val="24"/>
          <w:szCs w:val="24"/>
          <w:lang w:val="en"/>
        </w:rPr>
        <w:t>Hojai</w:t>
      </w:r>
      <w:proofErr w:type="spellEnd"/>
      <w:r>
        <w:rPr>
          <w:rFonts w:ascii="Calibri" w:hAnsi="Calibri" w:cs="Calibri"/>
          <w:sz w:val="24"/>
          <w:szCs w:val="24"/>
          <w:lang w:val="en"/>
        </w:rPr>
        <w:t xml:space="preserve"> College, Assam.</w:t>
      </w:r>
    </w:p>
    <w:p w14:paraId="61C57A76" w14:textId="3BB6D42E" w:rsidR="003C6CBB" w:rsidRPr="00615460" w:rsidRDefault="003C6CBB" w:rsidP="003C6CB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Cs/>
          <w:i/>
          <w:sz w:val="24"/>
          <w:szCs w:val="24"/>
          <w:lang w:val="en"/>
        </w:rPr>
      </w:pPr>
      <w:r>
        <w:rPr>
          <w:rFonts w:ascii="Calibri" w:hAnsi="Calibri" w:cs="Calibri"/>
          <w:sz w:val="24"/>
          <w:szCs w:val="24"/>
          <w:lang w:val="en"/>
        </w:rPr>
        <w:t>‘Remapping Nagaland: The Tears Of the Hides’, Department of English, Qatar University, Doha, Qatar.</w:t>
      </w:r>
    </w:p>
    <w:p w14:paraId="1DEF296C" w14:textId="77777777" w:rsidR="00615460" w:rsidRPr="00615460" w:rsidRDefault="00615460" w:rsidP="003C6CB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Cs/>
          <w:i/>
          <w:sz w:val="24"/>
          <w:szCs w:val="24"/>
          <w:lang w:val="en"/>
        </w:rPr>
      </w:pPr>
      <w:r>
        <w:rPr>
          <w:rFonts w:ascii="Calibri" w:hAnsi="Calibri" w:cs="Calibri"/>
          <w:sz w:val="24"/>
          <w:szCs w:val="24"/>
          <w:lang w:val="en"/>
        </w:rPr>
        <w:t xml:space="preserve">‘Terror and Territory’, Department of English, </w:t>
      </w:r>
      <w:proofErr w:type="spellStart"/>
      <w:r>
        <w:rPr>
          <w:rFonts w:ascii="Calibri" w:hAnsi="Calibri" w:cs="Calibri"/>
          <w:sz w:val="24"/>
          <w:szCs w:val="24"/>
          <w:lang w:val="en"/>
        </w:rPr>
        <w:t>Raiganj</w:t>
      </w:r>
      <w:proofErr w:type="spellEnd"/>
      <w:r>
        <w:rPr>
          <w:rFonts w:ascii="Calibri" w:hAnsi="Calibri" w:cs="Calibri"/>
          <w:sz w:val="24"/>
          <w:szCs w:val="24"/>
          <w:lang w:val="en"/>
        </w:rPr>
        <w:t xml:space="preserve"> University.</w:t>
      </w:r>
    </w:p>
    <w:p w14:paraId="6FF6C89E" w14:textId="03F79F68" w:rsidR="00615460" w:rsidRPr="00615460" w:rsidRDefault="00615460" w:rsidP="003C6CB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Cs/>
          <w:i/>
          <w:sz w:val="24"/>
          <w:szCs w:val="24"/>
          <w:lang w:val="en"/>
        </w:rPr>
      </w:pPr>
      <w:r>
        <w:rPr>
          <w:rFonts w:ascii="Calibri" w:hAnsi="Calibri" w:cs="Calibri"/>
          <w:sz w:val="24"/>
          <w:szCs w:val="24"/>
          <w:lang w:val="en"/>
        </w:rPr>
        <w:t xml:space="preserve"> ‘The Transitional Marginalization’, Department of English, </w:t>
      </w:r>
      <w:proofErr w:type="spellStart"/>
      <w:r>
        <w:rPr>
          <w:rFonts w:ascii="Calibri" w:hAnsi="Calibri" w:cs="Calibri"/>
          <w:sz w:val="24"/>
          <w:szCs w:val="24"/>
          <w:lang w:val="en"/>
        </w:rPr>
        <w:t>Barjora</w:t>
      </w:r>
      <w:proofErr w:type="spellEnd"/>
      <w:r>
        <w:rPr>
          <w:rFonts w:ascii="Calibri" w:hAnsi="Calibri" w:cs="Calibri"/>
          <w:sz w:val="24"/>
          <w:szCs w:val="24"/>
          <w:lang w:val="en"/>
        </w:rPr>
        <w:t xml:space="preserve"> College, Bankura.</w:t>
      </w:r>
    </w:p>
    <w:p w14:paraId="4DAB1C11" w14:textId="35C84050" w:rsidR="00615460" w:rsidRPr="00615460" w:rsidRDefault="00615460" w:rsidP="003C6CB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Cs/>
          <w:i/>
          <w:sz w:val="24"/>
          <w:szCs w:val="24"/>
          <w:lang w:val="en"/>
        </w:rPr>
      </w:pPr>
      <w:r>
        <w:rPr>
          <w:rFonts w:ascii="Calibri" w:hAnsi="Calibri" w:cs="Calibri"/>
          <w:sz w:val="24"/>
          <w:szCs w:val="24"/>
          <w:lang w:val="en"/>
        </w:rPr>
        <w:t xml:space="preserve"> ‘</w:t>
      </w:r>
      <w:proofErr w:type="spellStart"/>
      <w:r>
        <w:rPr>
          <w:rFonts w:ascii="Calibri" w:hAnsi="Calibri" w:cs="Calibri"/>
          <w:sz w:val="24"/>
          <w:szCs w:val="24"/>
          <w:lang w:val="en"/>
        </w:rPr>
        <w:t>Perseplois</w:t>
      </w:r>
      <w:proofErr w:type="spellEnd"/>
      <w:r>
        <w:rPr>
          <w:rFonts w:ascii="Calibri" w:hAnsi="Calibri" w:cs="Calibri"/>
          <w:sz w:val="24"/>
          <w:szCs w:val="24"/>
          <w:lang w:val="en"/>
        </w:rPr>
        <w:t xml:space="preserve">’, Department of English, University of </w:t>
      </w:r>
      <w:proofErr w:type="spellStart"/>
      <w:r>
        <w:rPr>
          <w:rFonts w:ascii="Calibri" w:hAnsi="Calibri" w:cs="Calibri"/>
          <w:sz w:val="24"/>
          <w:szCs w:val="24"/>
          <w:lang w:val="en"/>
        </w:rPr>
        <w:t>Gour</w:t>
      </w:r>
      <w:proofErr w:type="spellEnd"/>
      <w:r>
        <w:rPr>
          <w:rFonts w:ascii="Calibri" w:hAnsi="Calibri" w:cs="Calibri"/>
          <w:sz w:val="24"/>
          <w:szCs w:val="24"/>
          <w:lang w:val="en"/>
        </w:rPr>
        <w:t xml:space="preserve"> Banga and British Council, </w:t>
      </w:r>
      <w:proofErr w:type="spellStart"/>
      <w:r>
        <w:rPr>
          <w:rFonts w:ascii="Calibri" w:hAnsi="Calibri" w:cs="Calibri"/>
          <w:sz w:val="24"/>
          <w:szCs w:val="24"/>
          <w:lang w:val="en"/>
        </w:rPr>
        <w:t>Malda</w:t>
      </w:r>
      <w:proofErr w:type="spellEnd"/>
      <w:r>
        <w:rPr>
          <w:rFonts w:ascii="Calibri" w:hAnsi="Calibri" w:cs="Calibri"/>
          <w:sz w:val="24"/>
          <w:szCs w:val="24"/>
          <w:lang w:val="en"/>
        </w:rPr>
        <w:t>.</w:t>
      </w:r>
    </w:p>
    <w:p w14:paraId="5E57FB54" w14:textId="2C065F64" w:rsidR="00615460" w:rsidRPr="00615460" w:rsidRDefault="00615460" w:rsidP="003C6CB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Cs/>
          <w:i/>
          <w:sz w:val="24"/>
          <w:szCs w:val="24"/>
          <w:lang w:val="en"/>
        </w:rPr>
      </w:pPr>
      <w:r>
        <w:rPr>
          <w:rFonts w:ascii="Calibri" w:hAnsi="Calibri" w:cs="Calibri"/>
          <w:sz w:val="24"/>
          <w:szCs w:val="24"/>
          <w:lang w:val="en"/>
        </w:rPr>
        <w:t xml:space="preserve">‘Counting the Wrinkles’ , Department of English and Gerontology, Swansea University, Wales, UK. </w:t>
      </w:r>
    </w:p>
    <w:p w14:paraId="0B863D4C" w14:textId="7AF7CD1B" w:rsidR="00615460" w:rsidRPr="00615460" w:rsidRDefault="00615460" w:rsidP="003C6CB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Cs/>
          <w:i/>
          <w:sz w:val="24"/>
          <w:szCs w:val="24"/>
          <w:lang w:val="en"/>
        </w:rPr>
      </w:pPr>
      <w:r>
        <w:rPr>
          <w:rFonts w:ascii="Calibri" w:hAnsi="Calibri" w:cs="Calibri"/>
          <w:sz w:val="24"/>
          <w:szCs w:val="24"/>
          <w:lang w:val="en"/>
        </w:rPr>
        <w:t xml:space="preserve">Gajan : </w:t>
      </w:r>
      <w:proofErr w:type="spellStart"/>
      <w:r>
        <w:rPr>
          <w:rFonts w:ascii="Calibri" w:hAnsi="Calibri" w:cs="Calibri"/>
          <w:sz w:val="24"/>
          <w:szCs w:val="24"/>
          <w:lang w:val="en"/>
        </w:rPr>
        <w:t>Ungendering</w:t>
      </w:r>
      <w:proofErr w:type="spellEnd"/>
      <w:r>
        <w:rPr>
          <w:rFonts w:ascii="Calibri" w:hAnsi="Calibri" w:cs="Calibri"/>
          <w:sz w:val="24"/>
          <w:szCs w:val="24"/>
          <w:lang w:val="en"/>
        </w:rPr>
        <w:t xml:space="preserve"> and Othering, Department of English, The University of Burdwan.</w:t>
      </w:r>
    </w:p>
    <w:p w14:paraId="0F846BFD" w14:textId="12002F64" w:rsidR="00615460" w:rsidRPr="003C6CBB" w:rsidRDefault="00615460" w:rsidP="003C6CB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rPr>
          <w:rFonts w:ascii="Calibri" w:hAnsi="Calibri" w:cs="Calibri"/>
          <w:bCs/>
          <w:i/>
          <w:sz w:val="24"/>
          <w:szCs w:val="24"/>
          <w:lang w:val="en"/>
        </w:rPr>
      </w:pPr>
      <w:r>
        <w:rPr>
          <w:rFonts w:ascii="Calibri" w:hAnsi="Calibri" w:cs="Calibri"/>
          <w:sz w:val="24"/>
          <w:szCs w:val="24"/>
          <w:lang w:val="en"/>
        </w:rPr>
        <w:t>‘The Art of Vanishing People: A Study of the Abstract’, IASA and Monash University, Australia.</w:t>
      </w:r>
    </w:p>
    <w:p w14:paraId="31F4991E" w14:textId="611727A6" w:rsidR="0054015F" w:rsidRDefault="003C6CBB" w:rsidP="0069321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</w:pPr>
      <w:r w:rsidRPr="0069321E">
        <w:rPr>
          <w:rFonts w:ascii="Calibri" w:hAnsi="Calibri" w:cs="Calibri"/>
          <w:sz w:val="24"/>
          <w:szCs w:val="24"/>
          <w:lang w:val="en"/>
        </w:rPr>
        <w:t>‘Becoming Third Gender: Misplaced Gender’, London Centre for Interdisciplinary Research, University of Cambridge, UK.</w:t>
      </w:r>
    </w:p>
    <w:p w14:paraId="76AFD28A" w14:textId="522CE933" w:rsidR="0054015F" w:rsidRDefault="0054015F"/>
    <w:p w14:paraId="1FFB271D" w14:textId="5058F69A" w:rsidR="0054015F" w:rsidRPr="0069321E" w:rsidRDefault="0054015F">
      <w:pPr>
        <w:rPr>
          <w:b/>
          <w:bCs/>
          <w:sz w:val="24"/>
          <w:szCs w:val="24"/>
        </w:rPr>
      </w:pPr>
      <w:r w:rsidRPr="0069321E">
        <w:rPr>
          <w:b/>
          <w:bCs/>
          <w:sz w:val="24"/>
          <w:szCs w:val="24"/>
        </w:rPr>
        <w:t>Invited Lecture:</w:t>
      </w:r>
    </w:p>
    <w:p w14:paraId="7FF94FFA" w14:textId="2E1AF7E8" w:rsidR="0069321E" w:rsidRDefault="0069321E">
      <w:r>
        <w:t>1.  “Cultural Studies in the Field” by Department of English, University of Burdwan.</w:t>
      </w:r>
    </w:p>
    <w:p w14:paraId="67227C42" w14:textId="16AD02D1" w:rsidR="003C6CBB" w:rsidRDefault="0069321E">
      <w:r>
        <w:t xml:space="preserve">2. “Women Now” on the occasion of International Women’s Day, </w:t>
      </w:r>
      <w:proofErr w:type="spellStart"/>
      <w:r>
        <w:t>Gangarampur</w:t>
      </w:r>
      <w:proofErr w:type="spellEnd"/>
      <w:r>
        <w:t xml:space="preserve"> College, University of </w:t>
      </w:r>
      <w:proofErr w:type="spellStart"/>
      <w:r>
        <w:t>Gour</w:t>
      </w:r>
      <w:proofErr w:type="spellEnd"/>
      <w:r>
        <w:t xml:space="preserve"> Banga.</w:t>
      </w:r>
    </w:p>
    <w:p w14:paraId="414E3C54" w14:textId="77777777" w:rsidR="003C6CBB" w:rsidRDefault="003C6CBB"/>
    <w:sectPr w:rsidR="003C6C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353C92"/>
    <w:multiLevelType w:val="hybridMultilevel"/>
    <w:tmpl w:val="A404ABD4"/>
    <w:lvl w:ilvl="0" w:tplc="40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572"/>
    <w:rsid w:val="003C6CBB"/>
    <w:rsid w:val="00473572"/>
    <w:rsid w:val="0054015F"/>
    <w:rsid w:val="00615460"/>
    <w:rsid w:val="00693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BE9FB9"/>
  <w15:chartTrackingRefBased/>
  <w15:docId w15:val="{EEBF9FB3-A019-4B8E-B09F-F96FE40B5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9321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32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odhura411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516</Words>
  <Characters>2946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santanu bandyopadhyay</dc:creator>
  <cp:keywords/>
  <dc:description/>
  <cp:lastModifiedBy>santanu bandyopadhyay</cp:lastModifiedBy>
  <cp:revision>2</cp:revision>
  <dcterms:created xsi:type="dcterms:W3CDTF">2020-07-18T06:29:00Z</dcterms:created>
  <dcterms:modified xsi:type="dcterms:W3CDTF">2020-07-18T07:09:00Z</dcterms:modified>
</cp:coreProperties>
</file>